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85" w:rsidRDefault="001A2285" w:rsidP="001A2285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2</w:t>
      </w:r>
    </w:p>
    <w:p w:rsidR="001A2285" w:rsidRDefault="001A2285" w:rsidP="001A2285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Arqus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Teaching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Excellence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Award 2024 –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application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form</w:t>
      </w:r>
      <w:proofErr w:type="spellEnd"/>
    </w:p>
    <w:p w:rsidR="001A2285" w:rsidRDefault="001A2285" w:rsidP="001A2285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Arqus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European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University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Alliance</w:t>
      </w:r>
      <w:proofErr w:type="spellEnd"/>
    </w:p>
    <w:p w:rsidR="001A2285" w:rsidRDefault="001A2285" w:rsidP="001A2285">
      <w:pPr>
        <w:spacing w:before="240" w:after="240" w:line="227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Self-</w:t>
      </w:r>
      <w:proofErr w:type="spellStart"/>
      <w:r>
        <w:rPr>
          <w:rFonts w:ascii="Arial" w:eastAsia="Arial" w:hAnsi="Arial" w:cs="Arial"/>
          <w:sz w:val="22"/>
          <w:szCs w:val="22"/>
        </w:rPr>
        <w:t>description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teaching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learning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concept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for the </w:t>
      </w:r>
      <w:proofErr w:type="spellStart"/>
      <w:r>
        <w:rPr>
          <w:rFonts w:ascii="Arial" w:eastAsia="Arial" w:hAnsi="Arial" w:cs="Arial"/>
          <w:sz w:val="22"/>
          <w:szCs w:val="22"/>
        </w:rPr>
        <w:t>Arqus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Teaching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Excellence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Award 2024</w:t>
      </w:r>
    </w:p>
    <w:p w:rsidR="001A2285" w:rsidRDefault="001A2285" w:rsidP="001A2285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General information</w:t>
      </w: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961"/>
      </w:tblGrid>
      <w:tr w:rsidR="001A2285" w:rsidTr="00874FA7">
        <w:trPr>
          <w:trHeight w:val="46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(s)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University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Course/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project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Context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project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Discipline(s)/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Subject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area(s)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      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Compulsory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elective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         Level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(BA, MA,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others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      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2285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      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Semester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285" w:rsidTr="00874FA7">
        <w:trPr>
          <w:trHeight w:val="33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874FA7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874FA7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874FA7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874FA7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874FA7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1A2285">
            <w:pPr>
              <w:spacing w:before="240" w:line="276" w:lineRule="auto"/>
              <w:ind w:leftChars="0" w:left="0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1A2285">
            <w:pPr>
              <w:spacing w:before="240" w:line="276" w:lineRule="auto"/>
              <w:ind w:leftChars="0" w:left="0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:rsidR="001A2285" w:rsidRDefault="001A2285" w:rsidP="001A2285">
            <w:pPr>
              <w:spacing w:before="240" w:line="276" w:lineRule="auto"/>
              <w:ind w:leftChars="0" w:left="0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1A2285" w:rsidTr="00874FA7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after="1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Course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description</w:t>
            </w:r>
            <w:proofErr w:type="spellEnd"/>
          </w:p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effectively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convey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merits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for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Excellence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Award,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provide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 concise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yet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comprehensive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description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instruct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changed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with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implementation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this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innitiative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include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objectives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highlight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innovative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approaches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assessment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strategies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and/or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materials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employed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enhance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engagement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outcomes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Additionally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share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insights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foster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 positive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environment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encourage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participation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adapt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to diverse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needs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Your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description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should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reflect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commitment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pedagogical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excellence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demonstrating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thoughtful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intentional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approach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shaping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meaningful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educational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experience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within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context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this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specific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  <w:tr w:rsidR="001A2285" w:rsidTr="00874FA7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after="1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Alignment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with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Arqus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excellence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award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criteria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succinctly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articulate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strategies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align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with the award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criteria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If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criterion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not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applicable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for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application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indicate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that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explain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why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  <w:tr w:rsidR="001A2285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Student-Centered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Teaching</w:t>
            </w:r>
            <w:proofErr w:type="spellEnd"/>
          </w:p>
          <w:p w:rsidR="001A2285" w:rsidRPr="001A2285" w:rsidRDefault="001A2285" w:rsidP="001A2285">
            <w:pPr>
              <w:spacing w:after="160" w:line="259" w:lineRule="auto"/>
              <w:ind w:left="0" w:hanging="2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Describe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approach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prioritizes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engagement,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active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, and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development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critical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thinking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skills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Highlight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specific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strategies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used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empower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to take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ownership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their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process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, collaborate with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peers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,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apply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knowledge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real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-world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contexts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Provide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examples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feedback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is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integrated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enhance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effectiveness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promote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continuous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improvement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2285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that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drives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students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learning</w:t>
            </w:r>
            <w:proofErr w:type="spellEnd"/>
          </w:p>
          <w:p w:rsidR="001A2285" w:rsidRPr="001A2285" w:rsidRDefault="001A2285" w:rsidP="001A2285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Explain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assessment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methods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are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designed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support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development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rather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than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solely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measure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outcomes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Describe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assessments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are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aligned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with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objectives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provide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meaningful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feedback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,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encourage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self-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reflection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metacognition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Highlight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any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innovative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assessment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practices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tools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used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promote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deeper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ensure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equitable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evaluation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achievement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2285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ind w:left="0" w:hanging="2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Research-informed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learning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Approaches</w:t>
            </w:r>
            <w:proofErr w:type="spellEnd"/>
          </w:p>
          <w:p w:rsidR="001A2285" w:rsidRDefault="001A2285" w:rsidP="00874FA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1A2285" w:rsidRPr="001A2285" w:rsidRDefault="001A2285" w:rsidP="001A2285">
            <w:pPr>
              <w:ind w:left="0" w:hanging="2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Discuss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methods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are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informed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current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pedagogical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research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evidence-based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practices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Describe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you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incorporate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lastRenderedPageBreak/>
              <w:t>research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principles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into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design,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content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delivery,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engagement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activities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Provide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examples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research-based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approaches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enhance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outcomes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foster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curiosity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inquiry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,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promote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critical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thinking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skills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development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2285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Integration of the International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Perspective</w:t>
            </w:r>
            <w:proofErr w:type="spellEnd"/>
          </w:p>
          <w:p w:rsidR="001A2285" w:rsidRPr="001A2285" w:rsidRDefault="001A2285" w:rsidP="001A2285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elaborate on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actively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promotes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cross-cultural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understanding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Share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insights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incorporate diverse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perspectives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cultural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examples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and inclusive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practices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within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the curriculum.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2285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Transferability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Adaptability</w:t>
            </w:r>
            <w:proofErr w:type="spellEnd"/>
          </w:p>
          <w:p w:rsidR="001A2285" w:rsidRPr="001A2285" w:rsidRDefault="001A2285" w:rsidP="001A2285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reflect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how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exhibits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flexibility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adaptability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scalability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other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similar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different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learning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contexts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other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institution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2285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Relevance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and Impact </w:t>
            </w:r>
          </w:p>
          <w:p w:rsidR="001A2285" w:rsidRDefault="001A2285" w:rsidP="00874FA7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provide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evidence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influence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students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department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and/or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institution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Showcase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measurable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outcomes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such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achievements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performance data, 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notable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projects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stemming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from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course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If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possible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discuss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any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positive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changes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contributions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has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made to the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department's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goals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overall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institutional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objectives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285" w:rsidRDefault="001A2285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A2285" w:rsidRDefault="001A2285" w:rsidP="001A2285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N.B. To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ensure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clarity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and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conciseness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in the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application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process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nominees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are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kindly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requested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to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adhere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to a word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limit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of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approximately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2000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words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in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total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for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all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responses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combined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While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we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encourage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comprehensive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responses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that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effectively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convey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the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merits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of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your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teaching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initiative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>/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project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we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also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value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brevity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and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clarity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in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communication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Please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use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this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word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limit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as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guideline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to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provide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succinct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yet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comprehensive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descriptions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and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reflections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on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your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teaching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practices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>.</w:t>
      </w:r>
    </w:p>
    <w:p w:rsidR="001A2285" w:rsidRDefault="001A2285" w:rsidP="001A2285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42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Attached in </w:t>
      </w:r>
      <w:proofErr w:type="spellStart"/>
      <w:r>
        <w:rPr>
          <w:rFonts w:ascii="Arial" w:eastAsia="Arial" w:hAnsi="Arial" w:cs="Arial"/>
          <w:sz w:val="22"/>
          <w:szCs w:val="22"/>
        </w:rPr>
        <w:t>Moodle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</w:p>
    <w:p w:rsidR="001A2285" w:rsidRDefault="001A2285" w:rsidP="001A2285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42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DOCUMENTATION USEFUL FOR THE VALUATION OF THE PRACTICE AND RESULTS ACHIEVED</w:t>
      </w:r>
    </w:p>
    <w:p w:rsidR="00122DE4" w:rsidRPr="001A2285" w:rsidRDefault="001A2285" w:rsidP="001A2285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42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ANY REFERENCES ON THE EFFECTIVENESS AND RELEVANCE OF THE CANDIDATE PRACTICE</w:t>
      </w:r>
      <w:bookmarkStart w:id="0" w:name="_GoBack"/>
      <w:bookmarkEnd w:id="0"/>
    </w:p>
    <w:sectPr w:rsidR="00122DE4" w:rsidRPr="001A2285" w:rsidSect="001A2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440" w:right="1126" w:bottom="1440" w:left="11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85" w:rsidRDefault="001A2285" w:rsidP="001A2285">
      <w:pPr>
        <w:spacing w:line="240" w:lineRule="auto"/>
        <w:ind w:left="0" w:hanging="2"/>
      </w:pPr>
      <w:r>
        <w:separator/>
      </w:r>
    </w:p>
  </w:endnote>
  <w:endnote w:type="continuationSeparator" w:id="0">
    <w:p w:rsidR="001A2285" w:rsidRDefault="001A2285" w:rsidP="001A22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85" w:rsidRDefault="001A228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85" w:rsidRDefault="001A228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85" w:rsidRDefault="001A228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85" w:rsidRDefault="001A2285" w:rsidP="001A2285">
      <w:pPr>
        <w:spacing w:line="240" w:lineRule="auto"/>
        <w:ind w:left="0" w:hanging="2"/>
      </w:pPr>
      <w:r>
        <w:separator/>
      </w:r>
    </w:p>
  </w:footnote>
  <w:footnote w:type="continuationSeparator" w:id="0">
    <w:p w:rsidR="001A2285" w:rsidRDefault="001A2285" w:rsidP="001A22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85" w:rsidRDefault="001A228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85" w:rsidRDefault="001A228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Ind w:w="-1025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133"/>
      <w:gridCol w:w="3828"/>
      <w:gridCol w:w="5811"/>
    </w:tblGrid>
    <w:tr w:rsidR="001A2285" w:rsidTr="00874FA7">
      <w:trPr>
        <w:trHeight w:val="1440"/>
      </w:trPr>
      <w:tc>
        <w:tcPr>
          <w:tcW w:w="1133" w:type="dxa"/>
        </w:tcPr>
        <w:p w:rsidR="001A2285" w:rsidRDefault="001A2285" w:rsidP="001A22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</w:p>
      </w:tc>
      <w:tc>
        <w:tcPr>
          <w:tcW w:w="3828" w:type="dxa"/>
        </w:tcPr>
        <w:p w:rsidR="001A2285" w:rsidRDefault="001A2285" w:rsidP="001A2285">
          <w:pPr>
            <w:tabs>
              <w:tab w:val="right" w:pos="5554"/>
            </w:tabs>
            <w:ind w:left="0"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  <w:p w:rsidR="001A2285" w:rsidRDefault="001A2285" w:rsidP="001A22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>AMMINISTRAZIONE CENTRALE</w:t>
          </w:r>
        </w:p>
        <w:p w:rsidR="001A2285" w:rsidRDefault="001A2285" w:rsidP="001A22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>AREA DIDATTICA E SERVIZI AGLI STUDENTI</w:t>
          </w:r>
        </w:p>
        <w:p w:rsidR="001A2285" w:rsidRDefault="001A2285" w:rsidP="001A22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 xml:space="preserve">UFFICIO OFFERTA FORMATIVA </w:t>
          </w:r>
        </w:p>
        <w:p w:rsidR="001A2285" w:rsidRDefault="001A2285" w:rsidP="001A22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ab/>
          </w:r>
        </w:p>
        <w:p w:rsidR="001A2285" w:rsidRDefault="001A2285" w:rsidP="001A2285">
          <w:pPr>
            <w:tabs>
              <w:tab w:val="left" w:pos="4880"/>
            </w:tabs>
            <w:ind w:left="0"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</w:tc>
      <w:tc>
        <w:tcPr>
          <w:tcW w:w="5811" w:type="dxa"/>
        </w:tcPr>
        <w:p w:rsidR="001A2285" w:rsidRDefault="001A2285" w:rsidP="001A2285">
          <w:pPr>
            <w:ind w:left="0" w:right="-107" w:hanging="2"/>
          </w:pPr>
          <w:r>
            <w:t xml:space="preserve">                                                          </w:t>
          </w:r>
          <w:r>
            <w:rPr>
              <w:noProof/>
            </w:rPr>
            <w:drawing>
              <wp:inline distT="0" distB="0" distL="0" distR="0" wp14:anchorId="36D81983" wp14:editId="1B5790E2">
                <wp:extent cx="1876425" cy="990600"/>
                <wp:effectExtent l="0" t="0" r="0" b="0"/>
                <wp:docPr id="103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990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A2285" w:rsidRDefault="001A228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335C"/>
    <w:multiLevelType w:val="multilevel"/>
    <w:tmpl w:val="1A1C1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85"/>
    <w:rsid w:val="001A2285"/>
    <w:rsid w:val="00261DCB"/>
    <w:rsid w:val="0072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A660"/>
  <w15:chartTrackingRefBased/>
  <w15:docId w15:val="{2C860A75-F120-4113-9F51-BD47776A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228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28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285"/>
    <w:rPr>
      <w:rFonts w:ascii="Calibri" w:eastAsia="Calibri" w:hAnsi="Calibri" w:cs="Calibri"/>
      <w:position w:val="-1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A228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285"/>
    <w:rPr>
      <w:rFonts w:ascii="Calibri" w:eastAsia="Calibri" w:hAnsi="Calibri" w:cs="Calibri"/>
      <w:position w:val="-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3843</Characters>
  <Application>Microsoft Office Word</Application>
  <DocSecurity>0</DocSecurity>
  <Lines>32</Lines>
  <Paragraphs>9</Paragraphs>
  <ScaleCrop>false</ScaleCrop>
  <Company>Università degli Studi di Padova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Mezzalira Paola</dc:creator>
  <cp:keywords/>
  <dc:description/>
  <cp:lastModifiedBy>Mezzalira Paola</cp:lastModifiedBy>
  <cp:revision>1</cp:revision>
  <dcterms:created xsi:type="dcterms:W3CDTF">2024-03-14T08:57:00Z</dcterms:created>
  <dcterms:modified xsi:type="dcterms:W3CDTF">2024-03-14T08:59:00Z</dcterms:modified>
</cp:coreProperties>
</file>